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58" w:rsidRPr="00590C5A" w:rsidRDefault="00C82158" w:rsidP="00C821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82158" w:rsidRPr="003E1CBE" w:rsidRDefault="00C82158" w:rsidP="00C821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МЕКЕНС</w:t>
      </w:r>
      <w:r w:rsidRPr="003E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</w:t>
      </w:r>
      <w:proofErr w:type="gramEnd"/>
      <w:r w:rsidRPr="003E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C82158" w:rsidRPr="003E1CBE" w:rsidRDefault="00C82158" w:rsidP="00C821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7CD8E8" wp14:editId="2C99EDA9">
            <wp:simplePos x="0" y="0"/>
            <wp:positionH relativeFrom="column">
              <wp:posOffset>2209800</wp:posOffset>
            </wp:positionH>
            <wp:positionV relativeFrom="paragraph">
              <wp:posOffset>48260</wp:posOffset>
            </wp:positionV>
            <wp:extent cx="1409700" cy="1200150"/>
            <wp:effectExtent l="19050" t="0" r="0" b="0"/>
            <wp:wrapNone/>
            <wp:docPr id="2" name="Рисунок 1" descr="C:\Users\user\Downloads\Печат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</w:t>
      </w:r>
      <w:proofErr w:type="spellStart"/>
      <w:r w:rsidRPr="003E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Мекенская</w:t>
      </w:r>
      <w:proofErr w:type="spellEnd"/>
      <w:r w:rsidRPr="003E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СОШ»)</w:t>
      </w:r>
    </w:p>
    <w:tbl>
      <w:tblPr>
        <w:tblStyle w:val="ae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86"/>
        <w:gridCol w:w="1296"/>
        <w:gridCol w:w="4025"/>
      </w:tblGrid>
      <w:tr w:rsidR="00C82158" w:rsidRPr="003E1CBE" w:rsidTr="007731BE">
        <w:trPr>
          <w:trHeight w:val="190"/>
        </w:trPr>
        <w:tc>
          <w:tcPr>
            <w:tcW w:w="0" w:type="auto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               </w:t>
            </w:r>
          </w:p>
        </w:tc>
        <w:tc>
          <w:tcPr>
            <w:tcW w:w="0" w:type="auto"/>
            <w:gridSpan w:val="2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</w:rPr>
            </w:pP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82158" w:rsidRPr="003E1CBE" w:rsidTr="007731BE">
        <w:trPr>
          <w:trHeight w:val="201"/>
        </w:trPr>
        <w:tc>
          <w:tcPr>
            <w:tcW w:w="0" w:type="auto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C82158" w:rsidRPr="003E1CBE" w:rsidTr="007731BE">
        <w:trPr>
          <w:trHeight w:val="930"/>
        </w:trPr>
        <w:tc>
          <w:tcPr>
            <w:tcW w:w="0" w:type="auto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</w:rPr>
            </w:pP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Мекенская</w:t>
            </w:r>
            <w:proofErr w:type="spellEnd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296" w:type="dxa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E1CBE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</w:tc>
        <w:tc>
          <w:tcPr>
            <w:tcW w:w="4025" w:type="dxa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Алиева Л.Н.</w:t>
            </w:r>
          </w:p>
        </w:tc>
      </w:tr>
      <w:tr w:rsidR="00C82158" w:rsidRPr="003E1CBE" w:rsidTr="007731BE">
        <w:trPr>
          <w:trHeight w:val="190"/>
        </w:trPr>
        <w:tc>
          <w:tcPr>
            <w:tcW w:w="0" w:type="auto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1CBE"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6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          </w:t>
            </w:r>
          </w:p>
        </w:tc>
        <w:tc>
          <w:tcPr>
            <w:tcW w:w="0" w:type="auto"/>
            <w:gridSpan w:val="2"/>
          </w:tcPr>
          <w:p w:rsidR="00C82158" w:rsidRPr="003E1CBE" w:rsidRDefault="00C82158" w:rsidP="007731BE">
            <w:pPr>
              <w:jc w:val="both"/>
              <w:rPr>
                <w:rFonts w:ascii="Times New Roman" w:hAnsi="Times New Roman" w:cs="Times New Roman"/>
              </w:rPr>
            </w:pP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3E1CBE"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E1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60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bookmarkStart w:id="0" w:name="_GoBack"/>
            <w:bookmarkEnd w:id="0"/>
          </w:p>
        </w:tc>
      </w:tr>
      <w:tr w:rsidR="00C82158" w:rsidTr="007731BE">
        <w:trPr>
          <w:trHeight w:val="201"/>
        </w:trPr>
        <w:tc>
          <w:tcPr>
            <w:tcW w:w="0" w:type="auto"/>
          </w:tcPr>
          <w:p w:rsidR="00C82158" w:rsidRDefault="00C82158" w:rsidP="007731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2158" w:rsidRDefault="00C82158" w:rsidP="007731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2158" w:rsidRDefault="00C82158" w:rsidP="007731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077D" w:rsidRPr="00FE077D" w:rsidRDefault="00FE077D" w:rsidP="00FE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7D">
        <w:rPr>
          <w:rFonts w:ascii="Times New Roman" w:hAnsi="Times New Roman" w:cs="Times New Roman"/>
          <w:b/>
          <w:sz w:val="28"/>
          <w:szCs w:val="28"/>
        </w:rPr>
        <w:t>Положение об индивидуальном образовательном маршруте педагогических работников</w:t>
      </w:r>
    </w:p>
    <w:p w:rsidR="00FE077D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FE077D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1. Положение об индивидуальном образовательном маршруте (далее — ИОМ) педагогических работников (далее — Положение) определяет цель и задачи, принципы, структуру, этапы составления, порядок реализации ИОМ педагогических работников. </w:t>
      </w:r>
    </w:p>
    <w:p w:rsidR="00FE077D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2. Положение разработано с учетом: </w:t>
      </w:r>
    </w:p>
    <w:p w:rsidR="00FE077D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-концепции создания единой федеральной системы научно-методического сопровождения педагогических работников и управленческих кадров, утвержденной Распоряжением Министерства просвещения Российской Федерации от 06 августа 2020г. № Р-76; </w:t>
      </w:r>
    </w:p>
    <w:p w:rsidR="00FE077D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>-методических рекомендаций по реализации мероприятий по формированию единой федеральной системы научно- методического сопровождения педагогических работников и управленческих кадров, утвержденных Распоряжением Министерства просвещения Российской Федерации от 04 февраля 2021 года №Р-33;</w:t>
      </w:r>
    </w:p>
    <w:p w:rsidR="00FE077D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-методических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плана, утвержденных Распоряжением Министерства просвещения Российской Федерации от 27 февраля 2021 года № Р-20;</w:t>
      </w:r>
    </w:p>
    <w:p w:rsidR="00FE077D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3. Составление индивидуальных образовательных маршрутов является одним из механизмов научно-методического сопровождения педагогических работников.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4. Полномочиями по формированию ИОМ педагогических работников и агрегированию информации об имеющихся ресурсах для профессионального развития работников системы образования Еврейской автономной области наделяется государственное бюджетное учреждение дополнительного </w:t>
      </w:r>
      <w:r w:rsidRPr="00FE077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«Центр непрерывного повышения профессионального мастерства педагогических работников» Еврейской автономной области (далее — ЦНППМ).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i/>
          <w:sz w:val="28"/>
          <w:szCs w:val="28"/>
        </w:rPr>
        <w:t xml:space="preserve">Индивидуальный образовательный маршрут </w:t>
      </w:r>
      <w:r w:rsidRPr="00FE077D">
        <w:rPr>
          <w:rFonts w:ascii="Times New Roman" w:hAnsi="Times New Roman" w:cs="Times New Roman"/>
          <w:sz w:val="28"/>
          <w:szCs w:val="28"/>
        </w:rPr>
        <w:t>— комплекс мероприятий, включающий описание содержания, форм организации, технологий, темпа и общего времени освоения педагогическим работником необходимых знаний, практических навыков и опыта, основанный на персонифицированном подходе к организации дополнительного профессионального образования,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7D">
        <w:rPr>
          <w:rFonts w:ascii="Times New Roman" w:hAnsi="Times New Roman" w:cs="Times New Roman"/>
          <w:sz w:val="28"/>
          <w:szCs w:val="28"/>
        </w:rPr>
        <w:t>учитывающем актуальные дефициты профессиональных компетенций педагога, его личные ресурсы, педагогический контекст образовательной организации, в которой он работает, а также возможности и ресурсы системы дополнительных профессиональных программ (федерального и регионального уровня).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i/>
          <w:sz w:val="28"/>
          <w:szCs w:val="28"/>
        </w:rPr>
        <w:t xml:space="preserve"> Дефицит профессиональных (педагогических) компетенций</w:t>
      </w:r>
      <w:r w:rsidRPr="00FE077D">
        <w:rPr>
          <w:rFonts w:ascii="Times New Roman" w:hAnsi="Times New Roman" w:cs="Times New Roman"/>
          <w:sz w:val="28"/>
          <w:szCs w:val="28"/>
        </w:rPr>
        <w:t xml:space="preserve"> — отсутствие или недостаточное развитие профессиональных компетенций педагогических работников, различные затруднения в реализации трудовых функций. Диагностика профессиональных (педагогических) компетенций — комплекс оценочных процедур (в том числе в электронном виде), обеспечивающих возможность установления уровня владения педагогическими работниками профессиональными компетенциями.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</w:t>
      </w:r>
      <w:r w:rsidRPr="00FE077D">
        <w:rPr>
          <w:rFonts w:ascii="Times New Roman" w:hAnsi="Times New Roman" w:cs="Times New Roman"/>
          <w:i/>
          <w:sz w:val="28"/>
          <w:szCs w:val="28"/>
        </w:rPr>
        <w:t>Дополнительная профессиональная</w:t>
      </w:r>
      <w:r w:rsidRPr="00FE077D">
        <w:rPr>
          <w:rFonts w:ascii="Times New Roman" w:hAnsi="Times New Roman" w:cs="Times New Roman"/>
          <w:sz w:val="28"/>
          <w:szCs w:val="28"/>
        </w:rPr>
        <w:t xml:space="preserve"> </w:t>
      </w:r>
      <w:r w:rsidRPr="00FE077D">
        <w:rPr>
          <w:rFonts w:ascii="Times New Roman" w:hAnsi="Times New Roman" w:cs="Times New Roman"/>
          <w:i/>
          <w:sz w:val="28"/>
          <w:szCs w:val="28"/>
        </w:rPr>
        <w:t xml:space="preserve">программа </w:t>
      </w:r>
      <w:r w:rsidRPr="00FE077D">
        <w:rPr>
          <w:rFonts w:ascii="Times New Roman" w:hAnsi="Times New Roman" w:cs="Times New Roman"/>
          <w:sz w:val="28"/>
          <w:szCs w:val="28"/>
        </w:rPr>
        <w:t xml:space="preserve">— программа повышения квалификации или программа профессиональной переподготовки (далее — программа ДПП).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i/>
          <w:sz w:val="28"/>
          <w:szCs w:val="28"/>
        </w:rPr>
        <w:t>Профессиональное мастерство педагогического работника</w:t>
      </w:r>
      <w:r w:rsidRPr="00FE077D">
        <w:rPr>
          <w:rFonts w:ascii="Times New Roman" w:hAnsi="Times New Roman" w:cs="Times New Roman"/>
          <w:sz w:val="28"/>
          <w:szCs w:val="28"/>
        </w:rPr>
        <w:t xml:space="preserve"> — комплекс профессиональных компетенций педагогического работника, подтвержденный достижением высокого уровня результатов профессиональной педагогической деятельности.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</w:t>
      </w:r>
      <w:r w:rsidRPr="00FE077D">
        <w:rPr>
          <w:rFonts w:ascii="Times New Roman" w:hAnsi="Times New Roman" w:cs="Times New Roman"/>
          <w:i/>
          <w:sz w:val="28"/>
          <w:szCs w:val="28"/>
        </w:rPr>
        <w:t>Профессиональные компетенции педагогического работника</w:t>
      </w:r>
      <w:r w:rsidRPr="00FE077D">
        <w:rPr>
          <w:rFonts w:ascii="Times New Roman" w:hAnsi="Times New Roman" w:cs="Times New Roman"/>
          <w:sz w:val="28"/>
          <w:szCs w:val="28"/>
        </w:rPr>
        <w:t xml:space="preserve"> — совокупность предметных, методических, психолого-педагогических и коммуникативных компетенций, необходимых для выполнения трудовых функций в области обучения, воспитания и развития.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i/>
          <w:sz w:val="28"/>
          <w:szCs w:val="28"/>
        </w:rPr>
        <w:t>ИКТ-компетентность</w:t>
      </w:r>
      <w:r w:rsidRPr="00FE077D">
        <w:rPr>
          <w:rFonts w:ascii="Times New Roman" w:hAnsi="Times New Roman" w:cs="Times New Roman"/>
          <w:sz w:val="28"/>
          <w:szCs w:val="28"/>
        </w:rPr>
        <w:t xml:space="preserve"> — это способность педагога решать профессиональные задачи с использованием современных средств и методов информатики и информационно коммуникационных технологий (ИКТ). </w:t>
      </w:r>
      <w:r w:rsidRPr="00FE077D">
        <w:rPr>
          <w:rFonts w:ascii="Times New Roman" w:hAnsi="Times New Roman" w:cs="Times New Roman"/>
          <w:i/>
          <w:sz w:val="28"/>
          <w:szCs w:val="28"/>
        </w:rPr>
        <w:t>Педагогический работник (педагог)</w:t>
      </w:r>
      <w:r w:rsidRPr="00FE077D">
        <w:rPr>
          <w:rFonts w:ascii="Times New Roman" w:hAnsi="Times New Roman" w:cs="Times New Roman"/>
          <w:sz w:val="28"/>
          <w:szCs w:val="28"/>
        </w:rPr>
        <w:t xml:space="preserve">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</w:t>
      </w:r>
      <w:r w:rsidRPr="00FE077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 обучающихся и (или) организации образовательной деятельности.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i/>
          <w:sz w:val="28"/>
          <w:szCs w:val="28"/>
        </w:rPr>
        <w:t>Региональный методист</w:t>
      </w:r>
      <w:r w:rsidRPr="00FE077D">
        <w:rPr>
          <w:rFonts w:ascii="Times New Roman" w:hAnsi="Times New Roman" w:cs="Times New Roman"/>
          <w:sz w:val="28"/>
          <w:szCs w:val="28"/>
        </w:rPr>
        <w:t xml:space="preserve"> — педагогический работник-штатный сотрудник ЦНППМ или привлекаемый к работе в ЦНППМ по договору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реализации индивидуальных образовательных маршрутов, обобщающих и распространяющих информацию о передовых технологиях обучения и воспитания, отечественным и мировом опыте в сфере образования.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77D">
        <w:rPr>
          <w:rFonts w:ascii="Times New Roman" w:hAnsi="Times New Roman" w:cs="Times New Roman"/>
          <w:i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77D">
        <w:rPr>
          <w:rFonts w:ascii="Times New Roman" w:hAnsi="Times New Roman" w:cs="Times New Roman"/>
          <w:sz w:val="28"/>
          <w:szCs w:val="28"/>
        </w:rPr>
        <w:t xml:space="preserve">— штатный или внештатный сотрудник Центра, обеспечивающий персональное сопровождение педагогических работников в процессе повышения их квалификации и педагогического мастерства (освоения содержания программ ДПП) при реализации индивидуальных образовательных маршрутов с учетом выявленных дефицитов профессиональных компетенций педагогического работника, обеспечивающий содержательное адресное сопровождение образовательного процесса, работающий по направлениям педагогической деятельности во взаимосвязи с методистами. 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5. Участниками составления и сопровождения ИОМ являются: сам педагог, методист и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 6. Индивидуальный образовательный маршрут педагогических работников составляется на период, определяемый самим педагогом или рекомендуемый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или методистом.</w:t>
      </w:r>
    </w:p>
    <w:p w:rsid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7. ИОМ разрабатывается на основе анкетирования и результатов диагностики уровня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в том числе и ИКТ</w:t>
      </w:r>
      <w:r w:rsidRPr="00FE077D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8. ИОМ разрабатывается с учетом запросов, возможностей и потребностей педагога, а также с учетом образовательных условий в образовательной организации. 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>9. ИОМ педагога составляется в электронном виде в онлайн документе, имеет персональный код, присваиваемый Центром и регистрируемый в электронном реестре ИОМ педагогических работников.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2. Цель, задачи и принципы 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1. Цель ИОМ — составление индивидуальной образовательной программы, направленной на организацию дополнительного профессионального образования, учитывающей актуальные дефициты профессиональных </w:t>
      </w:r>
      <w:r w:rsidRPr="00FE077D">
        <w:rPr>
          <w:rFonts w:ascii="Times New Roman" w:hAnsi="Times New Roman" w:cs="Times New Roman"/>
          <w:sz w:val="28"/>
          <w:szCs w:val="28"/>
        </w:rPr>
        <w:lastRenderedPageBreak/>
        <w:t>компетенций педагога, его личные ресурсы, условия работы, имеющей контрольные точки со свободной реализацией движения между ними, для реализации личностного потенциала педагога и повышение его профессионального мастерства.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2. Задачи ИОМ: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реализовать личностные запросы и потребности педагога для успешной профессиональной </w:t>
      </w:r>
      <w:proofErr w:type="gramStart"/>
      <w:r w:rsidRPr="00FE077D"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r w:rsidR="00C568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56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ликвидировать профессиональные дефициты; совершенствовать имеющиеся профессиональные компетенции; </w:t>
      </w:r>
      <w:r w:rsidR="00C56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повысить уровень педагогического мастерства с помощью интеллектуального, эмоционально-волевого,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и нравственно-духовного личностного потенциала. 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3. Принципы ИОМ: 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-вариативности и открытости, предполагающий возможность выбора педагогом содержания, форм и методов образования, определения своего оптимального темпа работы, а также внесение изменений/корректировки в предложенный комплекс мероприятий на этапе проектирования ИОМ; </w:t>
      </w:r>
      <w:r w:rsidR="00C568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-принцип индивидуализации, предусматривающий личные цели образования, возможности, запросы и/или профессиональные дефициты педагогического работника; </w:t>
      </w:r>
      <w:r w:rsidR="00C56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-принцип гибкости и мобильности предусматривает отсутствие жесткой регламентации, что позволяет избежать каких-либо ограничений, реагирование на приоритетные направления развития российского образования, на изменяющиеся запросы и/или профессиональные дефициты педагогического работника; </w:t>
      </w:r>
      <w:r w:rsidR="00C56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>-принцип непрерывности и преемственности, предусматривающий непрерывное повышение квалификации и профессиональное развитие педагога, учет уровня его профессиональной готовности к обеспечению повышения качества результатов обучения.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3. Структура ИОМ </w:t>
      </w:r>
    </w:p>
    <w:p w:rsidR="00C5685C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ИОМ состоит из трех частей — титульного листа, дорожной карты ИОМ, портфолио достижений. </w:t>
      </w:r>
      <w:r w:rsidR="00C5685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1. Титульный лист включает персональные, профессиональные данные (ФИО педагога, дату его рождения, занимающую должность, образование, контактный телефон, электронную почту, дату последней аттестации, дату прохождения диагностики уровня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и дату следующей диагностики для оценки динамики профессионального роста, квалификационную категорию, педагогический </w:t>
      </w:r>
      <w:r w:rsidRPr="00FE077D">
        <w:rPr>
          <w:rFonts w:ascii="Times New Roman" w:hAnsi="Times New Roman" w:cs="Times New Roman"/>
          <w:sz w:val="28"/>
          <w:szCs w:val="28"/>
        </w:rPr>
        <w:lastRenderedPageBreak/>
        <w:t xml:space="preserve">стаж, тему по самообразованию, персональный код ИОМ, цель и задачи реализации ИОМ, дату разработки и окончания ИОМ), а также информацию о методисте и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тьюторе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Центра, участвующих в сопровождении (Ф.И.О., должность, контактные данные (адрес электронной почты, телефон). </w:t>
      </w:r>
      <w:r w:rsidR="00C568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2. Дорожная карта ИОМ представляет собой таблицу, содержащую разделы: профессиональные компетенции, содержание работы/мероприятия по преодолению профессиональных дефицитов и профессиональному развитию, решаемые задачи, количество часов, сроки исполнения, отметка выбора, отметка о выполнении/результат. </w:t>
      </w:r>
      <w:r w:rsidR="00C56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3. Раздел «Содержание работы/мероприятия» может включать в себя: -программы повышения квалификации и/или переподготовки из федерального реестра дополнительных профессиональных педагогических программ, размещенном на Едином федеральном портале дополнительного профессионального педагогического образования (адрес сайта в сети: https://dppo.apkpro.ru/) и курсы повышения квалификации и переподготовки работников образования, организуемые Центром (далее — ИРО); -мероприятия, направленные на профессиональное развитие и обмен опытом, в том числе, на презентацию собственного опыта (форум, конференция, семинар,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, обучающие модули, круглый стол, тренинг, мастер-класс, марафон, фестиваль, олимпиада, посещение уроков и внеурочных мероприятий ведущих учителей-методистов, проведение открытых уроков и внеурочных мероприятий, конкурс, участие в работе методического объединения, профессионального сообщества и пр.);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-стажировка;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>-перечень электронных ресурсов, мето</w:t>
      </w:r>
      <w:r w:rsidR="00A747BE">
        <w:rPr>
          <w:rFonts w:ascii="Times New Roman" w:hAnsi="Times New Roman" w:cs="Times New Roman"/>
          <w:sz w:val="28"/>
          <w:szCs w:val="28"/>
        </w:rPr>
        <w:t>дических материалов, нормативно-</w:t>
      </w:r>
      <w:r w:rsidRPr="00FE077D">
        <w:rPr>
          <w:rFonts w:ascii="Times New Roman" w:hAnsi="Times New Roman" w:cs="Times New Roman"/>
          <w:sz w:val="28"/>
          <w:szCs w:val="28"/>
        </w:rPr>
        <w:t>правовых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-документов, литературы и основных издательств по теме самообразования; разработка методических продуктов (сценарий урока, внеурочного мероприятия, образовательная программа, научная статья, разработанный интерактивный продукт, презентация выступления и пр.).</w:t>
      </w:r>
      <w:r w:rsidR="00A747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 4. Портфолио достижений отражает активность педагога по формированию профессиональных компетенций в разных мероприятиях и видах деятельности и уровень сформированных профессиональных компетенций (81-100% выполнения заданий — высокий, 50-80% — базовый, менее 50% — дефицитный) и уровень профессиональных дефицитов (высокий, средний, минимальный).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2. Комплекс мероприятий, входящий в состав ИОМ, должен учитывать условия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. 1.8., 1.9. настоящего Положения, и направлен на обеспечение повышения квалификации и профессионального развития педагога.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lastRenderedPageBreak/>
        <w:t xml:space="preserve">4. Этапы составления и сопровождения </w:t>
      </w:r>
      <w:r w:rsidR="00A7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E077D">
        <w:rPr>
          <w:rFonts w:ascii="Times New Roman" w:hAnsi="Times New Roman" w:cs="Times New Roman"/>
          <w:sz w:val="28"/>
          <w:szCs w:val="28"/>
        </w:rPr>
        <w:t xml:space="preserve">1. ИОМ имеет следующие технологические этапы: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-мотивационный; проектировочный; реализационный; рефлексивный.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- мотивационный этап предусматривает знакомство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с педагогом. На основе анкетирования, интервью, тестирования и других форм диагностики (п. 5 Методических рекомендаций по диагностике)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совместно с педагогом определяют и фиксируют цель и задачи ИОМ, направленные на преодоление профессиональных дефицитов, затруднений, профессиональное и личностное развитие, заполняют титульный лист.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создает психологический комфорт, способствующий позитивному взаимодействию, мотивирует педагога на создание ИОМ, показывает его значимость и перспективы совместной работы.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2. Проектировочный этап предусматривает составление ИОМ на основе анализа материалов, полученных на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-мотивационном этапе. Методист разрабатывает комплекс мер, направленных на преодоление профессиональных дефицитов согласно п.3.1.3.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организует работу по проектированию дорожной карты, с учетом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. 2.1, 2.2.,2.3. настоящего Положения, проводит консультации с педагогом, педагог по необходимости вносит изменения/корректировки в предложенный комплекс. Педагог имеет право самостоятельно разработать дорожную карту и представить ее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на согласование. Участники ИОМ определяют контрольные точки в период его реализации.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3. Реализационный этап предусматривает организацию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прохождения педагогом ИОМ в рамках заявленных мероприятий, проблем, профессиональных дефицитов, поддерживает мотивацию педагога для достижения намеченной цели, сопровождает его в период всего ИОМ. Педагог осуществляет составленную программу работы и мероприятий и фиксирует полученные им результаты в Портфолио достижений.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4. Рефлексивный этап направлен на рефлексию педагога с помощью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своего пройденного пути, достигнутых на данном этапе результатов. Этот этап способствует развитию адекватной самооценки, умению анализировать собственные способы действия.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5. Порядок составления ИОМ Устанавливается следующий порядок составления ИОМ: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5.1.1. Методист на основании результатов анкетирования, диагностики уровня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течение 10 рабочих дней после их получения составляет для педагогического работника </w:t>
      </w:r>
      <w:r w:rsidRPr="00FE077D">
        <w:rPr>
          <w:rFonts w:ascii="Times New Roman" w:hAnsi="Times New Roman" w:cs="Times New Roman"/>
          <w:sz w:val="28"/>
          <w:szCs w:val="28"/>
        </w:rPr>
        <w:lastRenderedPageBreak/>
        <w:t xml:space="preserve">проект ИОМ в соответствии с типовой формой (приложение 1) и передает его в дальнейшую доработку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5.1.2.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после получения проекта ИОМ от методиста дорабатывают и согласовывают проект ИОМ с педагогическим работником, путем внесения дополнений и уточнений, учитывая индивидуальные цели педагогического работника.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имеет право получить консультацию методиста ИРО по включению комплекса мероприятий в ИОМ педагогического работника. 6. Мониторинг и подведение итогов реализации индивидуального образовательного маршрута </w:t>
      </w:r>
    </w:p>
    <w:p w:rsidR="00A747BE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сопровождает педагога по ИОМ в течение всего периода, определенным совместно. Отслеживает ежемесячно прохождение контрольных точек педагогическим работником.</w:t>
      </w:r>
    </w:p>
    <w:p w:rsidR="00ED5079" w:rsidRPr="00FE077D" w:rsidRDefault="00FE077D" w:rsidP="001D44FE">
      <w:pPr>
        <w:rPr>
          <w:rFonts w:ascii="Times New Roman" w:hAnsi="Times New Roman" w:cs="Times New Roman"/>
          <w:sz w:val="28"/>
          <w:szCs w:val="28"/>
        </w:rPr>
      </w:pPr>
      <w:r w:rsidRPr="00FE077D">
        <w:rPr>
          <w:rFonts w:ascii="Times New Roman" w:hAnsi="Times New Roman" w:cs="Times New Roman"/>
          <w:sz w:val="28"/>
          <w:szCs w:val="28"/>
        </w:rPr>
        <w:t xml:space="preserve"> 6.2. По завершению прохождения педагогическим работником ИОМ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организует контрольную диагностику уровня </w:t>
      </w:r>
      <w:proofErr w:type="spellStart"/>
      <w:r w:rsidRPr="00FE077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77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</w:t>
      </w:r>
    </w:p>
    <w:sectPr w:rsidR="00ED5079" w:rsidRPr="00FE077D" w:rsidSect="0046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DD"/>
    <w:multiLevelType w:val="multilevel"/>
    <w:tmpl w:val="AA6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D1AC3"/>
    <w:multiLevelType w:val="multilevel"/>
    <w:tmpl w:val="B1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71E72"/>
    <w:multiLevelType w:val="multilevel"/>
    <w:tmpl w:val="5C5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0333A"/>
    <w:multiLevelType w:val="multilevel"/>
    <w:tmpl w:val="C730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45F9F"/>
    <w:multiLevelType w:val="multilevel"/>
    <w:tmpl w:val="485E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F5B87"/>
    <w:multiLevelType w:val="multilevel"/>
    <w:tmpl w:val="1D92D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D3DD6"/>
    <w:multiLevelType w:val="multilevel"/>
    <w:tmpl w:val="FAB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065678"/>
    <w:multiLevelType w:val="multilevel"/>
    <w:tmpl w:val="F16A3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70544"/>
    <w:multiLevelType w:val="multilevel"/>
    <w:tmpl w:val="7DD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D4DB5"/>
    <w:multiLevelType w:val="multilevel"/>
    <w:tmpl w:val="9FF05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C51FED"/>
    <w:multiLevelType w:val="multilevel"/>
    <w:tmpl w:val="1FA4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4C775B"/>
    <w:multiLevelType w:val="multilevel"/>
    <w:tmpl w:val="7772A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4907F8"/>
    <w:multiLevelType w:val="multilevel"/>
    <w:tmpl w:val="AE7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68267C"/>
    <w:multiLevelType w:val="multilevel"/>
    <w:tmpl w:val="1708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7D4FE6"/>
    <w:multiLevelType w:val="multilevel"/>
    <w:tmpl w:val="E32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400D73"/>
    <w:multiLevelType w:val="multilevel"/>
    <w:tmpl w:val="6106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AD2A01"/>
    <w:multiLevelType w:val="multilevel"/>
    <w:tmpl w:val="2D161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AE3A59"/>
    <w:multiLevelType w:val="multilevel"/>
    <w:tmpl w:val="6A9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DC0BB3"/>
    <w:multiLevelType w:val="multilevel"/>
    <w:tmpl w:val="ECA06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782A78"/>
    <w:multiLevelType w:val="multilevel"/>
    <w:tmpl w:val="DB840F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46D18"/>
    <w:multiLevelType w:val="multilevel"/>
    <w:tmpl w:val="05722E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00092A"/>
    <w:multiLevelType w:val="multilevel"/>
    <w:tmpl w:val="6526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F0B7D"/>
    <w:multiLevelType w:val="multilevel"/>
    <w:tmpl w:val="E92C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6B698F"/>
    <w:multiLevelType w:val="multilevel"/>
    <w:tmpl w:val="B7E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215016"/>
    <w:multiLevelType w:val="multilevel"/>
    <w:tmpl w:val="28A2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AD6DBB"/>
    <w:multiLevelType w:val="multilevel"/>
    <w:tmpl w:val="FFB0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335FB0"/>
    <w:multiLevelType w:val="multilevel"/>
    <w:tmpl w:val="4EC8C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7C3BE7"/>
    <w:multiLevelType w:val="multilevel"/>
    <w:tmpl w:val="7FF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555542"/>
    <w:multiLevelType w:val="multilevel"/>
    <w:tmpl w:val="FFA0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17386"/>
    <w:multiLevelType w:val="multilevel"/>
    <w:tmpl w:val="3A66B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FD1FF9"/>
    <w:multiLevelType w:val="multilevel"/>
    <w:tmpl w:val="7930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F42751"/>
    <w:multiLevelType w:val="multilevel"/>
    <w:tmpl w:val="26A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942DF4"/>
    <w:multiLevelType w:val="multilevel"/>
    <w:tmpl w:val="397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1F3538"/>
    <w:multiLevelType w:val="multilevel"/>
    <w:tmpl w:val="A45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37413"/>
    <w:multiLevelType w:val="multilevel"/>
    <w:tmpl w:val="BD782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D360AF"/>
    <w:multiLevelType w:val="multilevel"/>
    <w:tmpl w:val="B4E6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75E28"/>
    <w:multiLevelType w:val="multilevel"/>
    <w:tmpl w:val="ED0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6E6259"/>
    <w:multiLevelType w:val="multilevel"/>
    <w:tmpl w:val="56C6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9"/>
  </w:num>
  <w:num w:numId="3">
    <w:abstractNumId w:val="1"/>
  </w:num>
  <w:num w:numId="4">
    <w:abstractNumId w:val="12"/>
  </w:num>
  <w:num w:numId="5">
    <w:abstractNumId w:val="27"/>
  </w:num>
  <w:num w:numId="6">
    <w:abstractNumId w:val="2"/>
  </w:num>
  <w:num w:numId="7">
    <w:abstractNumId w:val="10"/>
  </w:num>
  <w:num w:numId="8">
    <w:abstractNumId w:val="32"/>
  </w:num>
  <w:num w:numId="9">
    <w:abstractNumId w:val="22"/>
  </w:num>
  <w:num w:numId="10">
    <w:abstractNumId w:val="31"/>
  </w:num>
  <w:num w:numId="11">
    <w:abstractNumId w:val="15"/>
  </w:num>
  <w:num w:numId="12">
    <w:abstractNumId w:val="36"/>
  </w:num>
  <w:num w:numId="13">
    <w:abstractNumId w:val="8"/>
  </w:num>
  <w:num w:numId="14">
    <w:abstractNumId w:val="33"/>
  </w:num>
  <w:num w:numId="15">
    <w:abstractNumId w:val="17"/>
  </w:num>
  <w:num w:numId="16">
    <w:abstractNumId w:val="23"/>
  </w:num>
  <w:num w:numId="17">
    <w:abstractNumId w:val="14"/>
  </w:num>
  <w:num w:numId="18">
    <w:abstractNumId w:val="0"/>
  </w:num>
  <w:num w:numId="19">
    <w:abstractNumId w:val="6"/>
  </w:num>
  <w:num w:numId="20">
    <w:abstractNumId w:val="13"/>
  </w:num>
  <w:num w:numId="21">
    <w:abstractNumId w:val="20"/>
  </w:num>
  <w:num w:numId="22">
    <w:abstractNumId w:val="4"/>
  </w:num>
  <w:num w:numId="23">
    <w:abstractNumId w:val="7"/>
  </w:num>
  <w:num w:numId="24">
    <w:abstractNumId w:val="3"/>
  </w:num>
  <w:num w:numId="25">
    <w:abstractNumId w:val="34"/>
  </w:num>
  <w:num w:numId="26">
    <w:abstractNumId w:val="24"/>
  </w:num>
  <w:num w:numId="27">
    <w:abstractNumId w:val="9"/>
  </w:num>
  <w:num w:numId="28">
    <w:abstractNumId w:val="5"/>
  </w:num>
  <w:num w:numId="29">
    <w:abstractNumId w:val="21"/>
  </w:num>
  <w:num w:numId="30">
    <w:abstractNumId w:val="35"/>
  </w:num>
  <w:num w:numId="31">
    <w:abstractNumId w:val="11"/>
  </w:num>
  <w:num w:numId="32">
    <w:abstractNumId w:val="18"/>
  </w:num>
  <w:num w:numId="33">
    <w:abstractNumId w:val="28"/>
  </w:num>
  <w:num w:numId="34">
    <w:abstractNumId w:val="30"/>
  </w:num>
  <w:num w:numId="35">
    <w:abstractNumId w:val="16"/>
  </w:num>
  <w:num w:numId="36">
    <w:abstractNumId w:val="37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49"/>
    <w:rsid w:val="000F385E"/>
    <w:rsid w:val="00156E90"/>
    <w:rsid w:val="001D44FE"/>
    <w:rsid w:val="003729C6"/>
    <w:rsid w:val="0038249E"/>
    <w:rsid w:val="003E1CBE"/>
    <w:rsid w:val="00463B52"/>
    <w:rsid w:val="00497206"/>
    <w:rsid w:val="006F412C"/>
    <w:rsid w:val="007C4E7A"/>
    <w:rsid w:val="00843762"/>
    <w:rsid w:val="008476BB"/>
    <w:rsid w:val="009C0A73"/>
    <w:rsid w:val="00A470D0"/>
    <w:rsid w:val="00A747BE"/>
    <w:rsid w:val="00BF0A49"/>
    <w:rsid w:val="00C5685C"/>
    <w:rsid w:val="00C82158"/>
    <w:rsid w:val="00C822BB"/>
    <w:rsid w:val="00D60B6F"/>
    <w:rsid w:val="00DC4711"/>
    <w:rsid w:val="00ED5079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EEA6"/>
  <w15:chartTrackingRefBased/>
  <w15:docId w15:val="{FC011FAC-B129-4F6B-8D9E-27BCA09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6B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76B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76B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76B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76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76B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76B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Normal (Web)"/>
    <w:basedOn w:val="a"/>
    <w:uiPriority w:val="99"/>
    <w:unhideWhenUsed/>
    <w:rsid w:val="00C8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2BB"/>
    <w:rPr>
      <w:b/>
      <w:bCs/>
    </w:rPr>
  </w:style>
  <w:style w:type="character" w:customStyle="1" w:styleId="placeholder-mask">
    <w:name w:val="placeholder-mask"/>
    <w:basedOn w:val="a0"/>
    <w:rsid w:val="00C822BB"/>
  </w:style>
  <w:style w:type="character" w:customStyle="1" w:styleId="placeholder">
    <w:name w:val="placeholder"/>
    <w:basedOn w:val="a0"/>
    <w:rsid w:val="00C822BB"/>
  </w:style>
  <w:style w:type="character" w:styleId="a5">
    <w:name w:val="Emphasis"/>
    <w:basedOn w:val="a0"/>
    <w:uiPriority w:val="20"/>
    <w:qFormat/>
    <w:rsid w:val="00C822BB"/>
    <w:rPr>
      <w:i/>
      <w:iCs/>
    </w:rPr>
  </w:style>
  <w:style w:type="paragraph" w:styleId="a6">
    <w:name w:val="header"/>
    <w:basedOn w:val="a"/>
    <w:link w:val="a7"/>
    <w:uiPriority w:val="99"/>
    <w:unhideWhenUsed/>
    <w:rsid w:val="008476B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8476BB"/>
    <w:rPr>
      <w:lang w:val="en-US"/>
    </w:rPr>
  </w:style>
  <w:style w:type="paragraph" w:styleId="a8">
    <w:name w:val="Normal Indent"/>
    <w:basedOn w:val="a"/>
    <w:uiPriority w:val="99"/>
    <w:unhideWhenUsed/>
    <w:rsid w:val="008476BB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8476B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8476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8476B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8476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8476BB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8476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0F385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0F3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2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2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2023-10-24T11:54:00Z</cp:lastPrinted>
  <dcterms:created xsi:type="dcterms:W3CDTF">2023-11-05T08:53:00Z</dcterms:created>
  <dcterms:modified xsi:type="dcterms:W3CDTF">2023-11-05T12:54:00Z</dcterms:modified>
</cp:coreProperties>
</file>